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Joseph Chase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joseph.conrad.chase@gmail.com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Linkedin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https://www.linkedin.com/in/josephchase/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Orcid</w:t>
      </w:r>
      <w:r w:rsidDel="00000000" w:rsidR="00000000" w:rsidRPr="00000000">
        <w:rPr>
          <w:sz w:val="20"/>
          <w:szCs w:val="20"/>
          <w:rtl w:val="0"/>
        </w:rPr>
        <w:t xml:space="preserve">: https://orcid.org/0000-0001-8362-4131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University of Wisconsin - Milwaukee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Ph.D. in Biomedical and Health Informatics  (Estimated: 2025)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Master of Public Health (MPH) in Biostatistics 2017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Capstone: Opioid use as a function of geographic factors within the National Survey on Drug Use and Health (NSDUH)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University of Wisconsin - Madison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Bachelor of Science (BS) 2014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Positions and Experience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Advocate Aurora Health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Senior Research Biostatistician </w:t>
      </w:r>
      <w:r w:rsidDel="00000000" w:rsidR="00000000" w:rsidRPr="00000000">
        <w:rPr>
          <w:b w:val="1"/>
          <w:sz w:val="20"/>
          <w:szCs w:val="20"/>
          <w:rtl w:val="0"/>
        </w:rPr>
        <w:t xml:space="preserve">August 2023 to Current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Advocate Aurora Research Institute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Statistical analysis and support for institutional research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Statistical analysis and support for the Center for Urban Population Health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Astellas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Senior Data Science Manager </w:t>
      </w:r>
      <w:r w:rsidDel="00000000" w:rsidR="00000000" w:rsidRPr="00000000">
        <w:rPr>
          <w:b w:val="1"/>
          <w:sz w:val="20"/>
          <w:szCs w:val="20"/>
          <w:rtl w:val="0"/>
        </w:rPr>
        <w:t xml:space="preserve">Nov 2022 to July 2023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Methodological evaluation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Analysis of large claims datasets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United States Department of Veterans Affairs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Research Scientist </w:t>
      </w:r>
      <w:r w:rsidDel="00000000" w:rsidR="00000000" w:rsidRPr="00000000">
        <w:rPr>
          <w:b w:val="1"/>
          <w:sz w:val="20"/>
          <w:szCs w:val="20"/>
          <w:rtl w:val="0"/>
        </w:rPr>
        <w:t xml:space="preserve">Jun 2022 to Current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C-DACS, Million Veterans program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Million Veterans Project (MVP)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Genhub / Genomic Information System for Integrative Science (GENISIS)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UWM --- Zilber School of Public Health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Graduate Research Assistant </w:t>
      </w:r>
      <w:r w:rsidDel="00000000" w:rsidR="00000000" w:rsidRPr="00000000">
        <w:rPr>
          <w:b w:val="1"/>
          <w:sz w:val="20"/>
          <w:szCs w:val="20"/>
          <w:rtl w:val="0"/>
        </w:rPr>
        <w:t xml:space="preserve">Aug 2018 to Jun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Simulating data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Predictive modeling and evaluation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Causal inference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MCW-UWM Bioinformatics Fellow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Sep 2016 to Jan 2017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Processing genomic data, AWS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Bioinformatics Analyst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Jan 2016 August 2017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Pipeline work (Linux/Bash), fastQC, STAR, ht-count)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Gainsystems --- Sep 2021 to Jun 2022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Science Research Fellow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Preprocessing of customer data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Simulation of inventory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Amgen --- Jan 2020 to Dec 2020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Graduate Student Coop - Patient Support Services Analytics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Analysis and modeling of claims, EHR, and business data (databricks, GitLab)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Claims data with approximately 100 million records, EHR data with 70 million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AbbVie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Engineer (III)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Aug 2018 to Jan 2019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RCM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Support Engineer / Project Manager / Research Analyst </w:t>
      </w:r>
      <w:r w:rsidDel="00000000" w:rsidR="00000000" w:rsidRPr="00000000">
        <w:rPr>
          <w:b w:val="1"/>
          <w:sz w:val="20"/>
          <w:szCs w:val="20"/>
          <w:rtl w:val="0"/>
        </w:rPr>
        <w:t xml:space="preserve">Jun 2017 to Aug 2018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Data Science Intern (Operations)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Jun 2016 to Aug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Operations development program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Remote data science projects with manufacturing data (FMEA, RCM)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Statistical analysis for reliability-centered manufacturing, spare parts inventory management (SAP)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Quality systems optimization, designed scripts for metric reporting, managed various metrics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Modeling pharmacy data to aid business practices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University of Wisconsin - School of Medicine and Public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Research Analyst (Dept. of Family Medicine)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Aug 2013 to May 2014, 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Aug 2015 Dec 2015 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Statistical analysis and figures for publication, Remote data analysis for a large RCT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Research Specialist (Dept. of Family Medicine)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May 2014 to Aug 2015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Latent class analysis, regression modeling for descriptive analysis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Coordinating a clinical trial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Research Assistant (Center for Tobacco Research and Intervention)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Aug 2012 to Aug 2013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small clinical trial, interim data analysis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Research Assistant (Dept. of Genetics)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Aug 2011 to Aug 2012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9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Laboratory work and some sequence analysis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Research Assistant (Wisconsin Geological &amp; Natural History Survey)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Aug 2010 to Aug 2011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Processing soil samples from ground well drilling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Research Assistant (Dept. of Family Medicine)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Feb 2010 to Aug 2010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Helping with survey responses and processing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Certifications 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American Statistical Association - GStat (Graduate Statistician)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UW-Madison - Environmental Studies, SIBS (Biostatistics Training)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Rockefeller University - Advanced Gene Mapping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Predictive modeling, descriptive modeling, inference, sampling, experimental design, forecasting, machine learning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Languages: R, Python, Java, SQL, Linux/Bash, C/C++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Publications</w:t>
      </w:r>
    </w:p>
    <w:p w:rsidR="00000000" w:rsidDel="00000000" w:rsidP="00000000" w:rsidRDefault="00000000" w:rsidRPr="00000000" w14:paraId="00000052">
      <w:pPr>
        <w:pageBreakBefore w:val="0"/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Maxwell, L., Barrett, B., </w:t>
      </w:r>
      <w:r w:rsidDel="00000000" w:rsidR="00000000" w:rsidRPr="00000000">
        <w:rPr>
          <w:b w:val="1"/>
          <w:sz w:val="20"/>
          <w:szCs w:val="20"/>
          <w:rtl w:val="0"/>
        </w:rPr>
        <w:t xml:space="preserve">Chase, J.</w:t>
      </w:r>
      <w:r w:rsidDel="00000000" w:rsidR="00000000" w:rsidRPr="00000000">
        <w:rPr>
          <w:sz w:val="20"/>
          <w:szCs w:val="20"/>
          <w:rtl w:val="0"/>
        </w:rPr>
        <w:t xml:space="preserve">, Brown, R., Ewers, T.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Self-Reported Mental Health Predicts Acute Respiratory Infection</w:t>
        </w:r>
      </w:hyperlink>
      <w:r w:rsidDel="00000000" w:rsidR="00000000" w:rsidRPr="00000000">
        <w:rPr>
          <w:sz w:val="20"/>
          <w:szCs w:val="20"/>
          <w:rtl w:val="0"/>
        </w:rPr>
        <w:t xml:space="preserve">. Wisconsin Medical Journal. June 2015.</w:t>
      </w:r>
    </w:p>
    <w:p w:rsidR="00000000" w:rsidDel="00000000" w:rsidP="00000000" w:rsidRDefault="00000000" w:rsidRPr="00000000" w14:paraId="00000053">
      <w:pPr>
        <w:pageBreakBefore w:val="0"/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Kiefer, D., </w:t>
      </w:r>
      <w:r w:rsidDel="00000000" w:rsidR="00000000" w:rsidRPr="00000000">
        <w:rPr>
          <w:b w:val="1"/>
          <w:sz w:val="20"/>
          <w:szCs w:val="20"/>
          <w:rtl w:val="0"/>
        </w:rPr>
        <w:t xml:space="preserve">Chase, J.</w:t>
      </w:r>
      <w:r w:rsidDel="00000000" w:rsidR="00000000" w:rsidRPr="00000000">
        <w:rPr>
          <w:sz w:val="20"/>
          <w:szCs w:val="20"/>
          <w:rtl w:val="0"/>
        </w:rPr>
        <w:t xml:space="preserve">, Love, G., Barrett, B. 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The Overlap of Dietary Supplement and Pharmaceutical Use in the MIDUS National Study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Evidence-Based Complementary and Alternative Medicine. </w:t>
      </w:r>
      <w:r w:rsidDel="00000000" w:rsidR="00000000" w:rsidRPr="00000000">
        <w:rPr>
          <w:sz w:val="20"/>
          <w:szCs w:val="20"/>
          <w:rtl w:val="0"/>
        </w:rPr>
        <w:t xml:space="preserve">Volume April (2014), Article ID 823853</w:t>
      </w:r>
    </w:p>
    <w:p w:rsidR="00000000" w:rsidDel="00000000" w:rsidP="00000000" w:rsidRDefault="00000000" w:rsidRPr="00000000" w14:paraId="00000054">
      <w:pPr>
        <w:pageBreakBefore w:val="0"/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Barrett, Bruce, D. Muller, S. Hayer, T. Ewers, </w:t>
      </w:r>
      <w:r w:rsidDel="00000000" w:rsidR="00000000" w:rsidRPr="00000000">
        <w:rPr>
          <w:b w:val="1"/>
          <w:sz w:val="20"/>
          <w:szCs w:val="20"/>
          <w:rtl w:val="0"/>
        </w:rPr>
        <w:t xml:space="preserve">J. Chase</w:t>
      </w:r>
      <w:r w:rsidDel="00000000" w:rsidR="00000000" w:rsidRPr="00000000">
        <w:rPr>
          <w:sz w:val="20"/>
          <w:szCs w:val="20"/>
          <w:rtl w:val="0"/>
        </w:rPr>
        <w:t xml:space="preserve">, and R. Brown. "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Feeling loved, a novel self-report health measure: convergent and discriminant validity</w:t>
        </w:r>
      </w:hyperlink>
      <w:r w:rsidDel="00000000" w:rsidR="00000000" w:rsidRPr="00000000">
        <w:rPr>
          <w:sz w:val="20"/>
          <w:szCs w:val="20"/>
          <w:rtl w:val="0"/>
        </w:rPr>
        <w:t xml:space="preserve">." European Health Psychologist 18, no. S (2016): 1043.</w:t>
      </w:r>
    </w:p>
    <w:p w:rsidR="00000000" w:rsidDel="00000000" w:rsidP="00000000" w:rsidRDefault="00000000" w:rsidRPr="00000000" w14:paraId="00000055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Presentations, poster</w:t>
      </w:r>
    </w:p>
    <w:p w:rsidR="00000000" w:rsidDel="00000000" w:rsidP="00000000" w:rsidRDefault="00000000" w:rsidRPr="00000000" w14:paraId="00000056">
      <w:pPr>
        <w:pageBreakBefore w:val="0"/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Poster: </w:t>
      </w:r>
      <w:r w:rsidDel="00000000" w:rsidR="00000000" w:rsidRPr="00000000">
        <w:rPr>
          <w:b w:val="1"/>
          <w:sz w:val="20"/>
          <w:szCs w:val="20"/>
          <w:rtl w:val="0"/>
        </w:rPr>
        <w:t xml:space="preserve">Chase, J.</w:t>
      </w:r>
      <w:r w:rsidDel="00000000" w:rsidR="00000000" w:rsidRPr="00000000">
        <w:rPr>
          <w:sz w:val="20"/>
          <w:szCs w:val="20"/>
          <w:rtl w:val="0"/>
        </w:rPr>
        <w:t xml:space="preserve">, Schemmel, A., Barlow, S., Barrett, B., Temte, J. Comparison of Nasal Wash and Nasal Wash and Mid Turbinate Swabs for Multiplex-PCR Respiratory Virus Detection. Council of State and Territorial Epidemiologists, Boston, MA, June 2015</w:t>
      </w:r>
    </w:p>
    <w:p w:rsidR="00000000" w:rsidDel="00000000" w:rsidP="00000000" w:rsidRDefault="00000000" w:rsidRPr="00000000" w14:paraId="0000005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Fellowships, Honors, Awards</w:t>
      </w:r>
    </w:p>
    <w:p w:rsidR="00000000" w:rsidDel="00000000" w:rsidP="00000000" w:rsidRDefault="00000000" w:rsidRPr="00000000" w14:paraId="0000005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Academic Excellence Scholar </w:t>
        <w:tab/>
        <w:tab/>
        <w:t xml:space="preserve">Sep. 2009 - Spring 2013</w:t>
      </w:r>
    </w:p>
    <w:p w:rsidR="00000000" w:rsidDel="00000000" w:rsidP="00000000" w:rsidRDefault="00000000" w:rsidRPr="00000000" w14:paraId="0000005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Brady Service Co Scholarship</w:t>
        <w:tab/>
        <w:tab/>
        <w:t xml:space="preserve">Sep. 2009</w:t>
      </w:r>
    </w:p>
    <w:p w:rsidR="00000000" w:rsidDel="00000000" w:rsidP="00000000" w:rsidRDefault="00000000" w:rsidRPr="00000000" w14:paraId="0000005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CGSA Medical Informatics Scholarship</w:t>
        <w:tab/>
        <w:t xml:space="preserve">Sep. 2018 - Sep. 2019</w:t>
      </w:r>
    </w:p>
    <w:p w:rsidR="00000000" w:rsidDel="00000000" w:rsidP="00000000" w:rsidRDefault="00000000" w:rsidRPr="00000000" w14:paraId="0000005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Professional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American Statistical Association (ASA)</w:t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ncbi.nlm.nih.gov/pubmed/30166237" TargetMode="External"/><Relationship Id="rId9" Type="http://schemas.openxmlformats.org/officeDocument/2006/relationships/hyperlink" Target="https://www.ncbi.nlm.nih.gov/pubmed/24834100" TargetMode="External"/><Relationship Id="rId5" Type="http://schemas.openxmlformats.org/officeDocument/2006/relationships/styles" Target="styles.xml"/><Relationship Id="rId6" Type="http://schemas.openxmlformats.org/officeDocument/2006/relationships/hyperlink" Target="mailto:joseph.conrad.chase@gmail.com" TargetMode="External"/><Relationship Id="rId7" Type="http://schemas.openxmlformats.org/officeDocument/2006/relationships/hyperlink" Target="https://www.linkedin.com/in/josephchase/" TargetMode="External"/><Relationship Id="rId8" Type="http://schemas.openxmlformats.org/officeDocument/2006/relationships/hyperlink" Target="https://www.ncbi.nlm.nih.gov/pmc/articles/PMC45307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